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4BE" w:rsidRDefault="00A314BE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</w:p>
    <w:p w:rsidR="00090AA8" w:rsidRDefault="00090AA8" w:rsidP="00090AA8">
      <w:pPr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A314BE" w:rsidRPr="00A314BE">
        <w:rPr>
          <w:rFonts w:ascii="Arial" w:hAnsi="Arial" w:cs="Arial"/>
          <w:bCs/>
          <w:sz w:val="24"/>
          <w:szCs w:val="24"/>
        </w:rPr>
        <w:t xml:space="preserve">ST. JOSEPH’S COLLEGE FOR </w:t>
      </w:r>
      <w:r w:rsidR="00A314BE">
        <w:rPr>
          <w:rFonts w:ascii="Arial" w:hAnsi="Arial" w:cs="Arial"/>
          <w:bCs/>
          <w:sz w:val="24"/>
          <w:szCs w:val="24"/>
        </w:rPr>
        <w:t>WOMEN (AUTONOMOUS) VISAKHAPATNAM</w:t>
      </w:r>
    </w:p>
    <w:p w:rsidR="00A314BE" w:rsidRPr="00A314BE" w:rsidRDefault="00A314BE" w:rsidP="00090AA8">
      <w:pPr>
        <w:ind w:left="-180" w:firstLine="90"/>
        <w:jc w:val="both"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 IV SEMESTER  </w:t>
      </w:r>
      <w:r w:rsidRPr="00A314BE">
        <w:rPr>
          <w:rFonts w:ascii="Arial" w:hAnsi="Arial" w:cs="Arial"/>
          <w:b/>
          <w:sz w:val="24"/>
          <w:szCs w:val="24"/>
        </w:rPr>
        <w:t xml:space="preserve"> </w:t>
      </w:r>
      <w:r w:rsidR="00090AA8">
        <w:rPr>
          <w:rFonts w:ascii="Arial" w:hAnsi="Arial" w:cs="Arial"/>
          <w:b/>
          <w:sz w:val="24"/>
          <w:szCs w:val="24"/>
        </w:rPr>
        <w:tab/>
        <w:t xml:space="preserve"> </w:t>
      </w:r>
      <w:r w:rsidRPr="00A314BE">
        <w:rPr>
          <w:rFonts w:ascii="Arial" w:hAnsi="Arial" w:cs="Arial"/>
          <w:b/>
          <w:sz w:val="24"/>
          <w:szCs w:val="24"/>
        </w:rPr>
        <w:t xml:space="preserve">  ENGLISH LANGUAGE AND LITERATURE</w:t>
      </w:r>
      <w:r w:rsidRPr="00A314BE">
        <w:rPr>
          <w:rFonts w:ascii="Arial" w:hAnsi="Arial" w:cs="Arial"/>
          <w:b/>
          <w:spacing w:val="-4"/>
          <w:sz w:val="24"/>
          <w:szCs w:val="24"/>
        </w:rPr>
        <w:tab/>
      </w:r>
      <w:r>
        <w:rPr>
          <w:rFonts w:ascii="Arial" w:hAnsi="Arial" w:cs="Arial"/>
          <w:b/>
          <w:spacing w:val="-4"/>
          <w:sz w:val="24"/>
          <w:szCs w:val="24"/>
        </w:rPr>
        <w:t xml:space="preserve">   </w:t>
      </w:r>
      <w:r w:rsidRPr="00A314BE">
        <w:rPr>
          <w:rFonts w:ascii="Arial" w:hAnsi="Arial" w:cs="Arial"/>
          <w:bCs/>
          <w:sz w:val="24"/>
          <w:szCs w:val="24"/>
        </w:rPr>
        <w:t>TIME: 4HRS/WEEK</w:t>
      </w:r>
    </w:p>
    <w:p w:rsidR="00A314BE" w:rsidRPr="00090AA8" w:rsidRDefault="00A314BE" w:rsidP="00A314BE">
      <w:pPr>
        <w:ind w:hanging="284"/>
        <w:jc w:val="both"/>
        <w:rPr>
          <w:rFonts w:ascii="Arial" w:hAnsi="Arial" w:cs="Arial"/>
          <w:bCs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  </w:t>
      </w:r>
      <w:r w:rsidR="00090AA8">
        <w:rPr>
          <w:rFonts w:ascii="Arial" w:hAnsi="Arial" w:cs="Arial"/>
          <w:bCs/>
          <w:sz w:val="24"/>
          <w:szCs w:val="24"/>
        </w:rPr>
        <w:t xml:space="preserve"> </w:t>
      </w:r>
      <w:r w:rsidRPr="00090AA8">
        <w:rPr>
          <w:rFonts w:ascii="Arial" w:hAnsi="Arial" w:cs="Arial"/>
          <w:bCs/>
        </w:rPr>
        <w:t>ELL-Ma1-4201(4)</w:t>
      </w:r>
      <w:r w:rsidRPr="00A314BE">
        <w:rPr>
          <w:rFonts w:ascii="Arial" w:hAnsi="Arial" w:cs="Arial"/>
          <w:b/>
          <w:sz w:val="24"/>
          <w:szCs w:val="24"/>
        </w:rPr>
        <w:t xml:space="preserve"> </w:t>
      </w:r>
      <w:r w:rsidR="00090AA8">
        <w:rPr>
          <w:rFonts w:ascii="Arial" w:hAnsi="Arial" w:cs="Arial"/>
          <w:b/>
          <w:bCs/>
          <w:color w:val="000000"/>
          <w:w w:val="112"/>
          <w:sz w:val="20"/>
          <w:szCs w:val="20"/>
        </w:rPr>
        <w:t xml:space="preserve">AN </w:t>
      </w:r>
      <w:r w:rsidR="00090AA8" w:rsidRPr="00090AA8">
        <w:rPr>
          <w:rFonts w:ascii="Arial" w:hAnsi="Arial" w:cs="Arial"/>
          <w:b/>
          <w:bCs/>
          <w:color w:val="000000"/>
          <w:w w:val="112"/>
          <w:sz w:val="20"/>
          <w:szCs w:val="20"/>
        </w:rPr>
        <w:t>INTRODUCTION TO VICTORIAN LITERATURE</w:t>
      </w:r>
      <w:r w:rsidR="00090AA8" w:rsidRPr="00A314BE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A314BE">
        <w:rPr>
          <w:rFonts w:ascii="Arial" w:hAnsi="Arial" w:cs="Arial"/>
          <w:b/>
          <w:bCs/>
          <w:color w:val="000000"/>
          <w:w w:val="112"/>
          <w:sz w:val="24"/>
          <w:szCs w:val="24"/>
        </w:rPr>
        <w:t>(1837-1900)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090AA8">
        <w:rPr>
          <w:rFonts w:ascii="Arial" w:hAnsi="Arial" w:cs="Arial"/>
        </w:rPr>
        <w:t>MARKS: 100</w:t>
      </w:r>
    </w:p>
    <w:p w:rsidR="00A314BE" w:rsidRPr="00A314BE" w:rsidRDefault="00090AA8" w:rsidP="00A314BE">
      <w:pPr>
        <w:widowControl/>
        <w:autoSpaceDE/>
        <w:autoSpaceDN/>
        <w:ind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A314BE" w:rsidRPr="00A314BE">
        <w:rPr>
          <w:rFonts w:ascii="Arial" w:hAnsi="Arial" w:cs="Arial"/>
          <w:bCs/>
          <w:sz w:val="24"/>
          <w:szCs w:val="24"/>
        </w:rPr>
        <w:t>w.e.f 2024-2025 (23AK Batch</w:t>
      </w:r>
      <w:r w:rsidR="00A314BE" w:rsidRPr="00A314BE">
        <w:rPr>
          <w:rFonts w:ascii="Arial" w:hAnsi="Arial" w:cs="Arial"/>
          <w:sz w:val="24"/>
          <w:szCs w:val="24"/>
        </w:rPr>
        <w:t xml:space="preserve">)                   </w:t>
      </w:r>
      <w:r w:rsidR="00A314BE" w:rsidRPr="00A314BE">
        <w:rPr>
          <w:rFonts w:ascii="Arial" w:hAnsi="Arial" w:cs="Arial"/>
          <w:b/>
          <w:bCs/>
          <w:sz w:val="24"/>
          <w:szCs w:val="24"/>
        </w:rPr>
        <w:t>SYLLABUS</w:t>
      </w:r>
    </w:p>
    <w:p w:rsidR="00A314BE" w:rsidRPr="00A314BE" w:rsidRDefault="00A314BE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:rsidR="00A314BE" w:rsidRPr="00A314BE" w:rsidRDefault="00A314BE" w:rsidP="00A314BE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:rsidR="000B1143" w:rsidRPr="00A314BE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 xml:space="preserve">OBJECTIVES: </w:t>
      </w:r>
      <w:r w:rsidRPr="00A314BE">
        <w:rPr>
          <w:rFonts w:ascii="Arial" w:hAnsi="Arial" w:cs="Arial"/>
          <w:sz w:val="24"/>
          <w:szCs w:val="24"/>
        </w:rPr>
        <w:t>To enable the students to</w:t>
      </w:r>
    </w:p>
    <w:p w:rsidR="000B1143" w:rsidRPr="00A314BE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A314BE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 w:rsidRPr="00A314BE">
        <w:rPr>
          <w:rFonts w:ascii="Arial" w:hAnsi="Arial" w:cs="Arial"/>
          <w:sz w:val="24"/>
          <w:szCs w:val="24"/>
        </w:rPr>
        <w:t xml:space="preserve">the </w:t>
      </w:r>
      <w:r w:rsidR="0057277B" w:rsidRPr="00A314BE">
        <w:rPr>
          <w:rFonts w:ascii="Arial" w:hAnsi="Arial" w:cs="Arial"/>
          <w:sz w:val="24"/>
          <w:szCs w:val="24"/>
        </w:rPr>
        <w:t>Victorian period</w:t>
      </w:r>
    </w:p>
    <w:p w:rsidR="000B1143" w:rsidRPr="00A314BE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A314BE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 w:rsidRPr="00A314BE">
        <w:rPr>
          <w:rFonts w:ascii="Arial" w:hAnsi="Arial" w:cs="Arial"/>
          <w:sz w:val="24"/>
          <w:szCs w:val="24"/>
        </w:rPr>
        <w:t>Age</w:t>
      </w:r>
      <w:r w:rsidRPr="00A314BE">
        <w:rPr>
          <w:rFonts w:ascii="Arial" w:hAnsi="Arial" w:cs="Arial"/>
          <w:sz w:val="24"/>
          <w:szCs w:val="24"/>
        </w:rPr>
        <w:t xml:space="preserve">. </w:t>
      </w:r>
    </w:p>
    <w:p w:rsidR="000B1143" w:rsidRPr="00A314BE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A314BE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A314BE">
        <w:rPr>
          <w:rFonts w:ascii="Arial" w:hAnsi="Arial" w:cs="Arial"/>
          <w:sz w:val="24"/>
          <w:szCs w:val="24"/>
        </w:rPr>
        <w:t>of the</w:t>
      </w:r>
      <w:r w:rsidRPr="00A314BE">
        <w:rPr>
          <w:rFonts w:ascii="Arial" w:hAnsi="Arial" w:cs="Arial"/>
          <w:sz w:val="24"/>
          <w:szCs w:val="24"/>
        </w:rPr>
        <w:t xml:space="preserve"> period concerned </w:t>
      </w:r>
    </w:p>
    <w:p w:rsidR="000B1143" w:rsidRPr="00A314BE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A314BE">
        <w:rPr>
          <w:rFonts w:ascii="Arial" w:hAnsi="Arial" w:cs="Arial"/>
          <w:sz w:val="24"/>
          <w:szCs w:val="24"/>
        </w:rPr>
        <w:t xml:space="preserve">Appreciate and enjoy the works prescribed </w:t>
      </w:r>
      <w:r w:rsidR="0057277B" w:rsidRPr="00A314BE">
        <w:rPr>
          <w:rFonts w:ascii="Arial" w:hAnsi="Arial" w:cs="Arial"/>
          <w:sz w:val="24"/>
          <w:szCs w:val="24"/>
        </w:rPr>
        <w:t>regarding</w:t>
      </w:r>
      <w:r w:rsidRPr="00A314BE">
        <w:rPr>
          <w:rFonts w:ascii="Arial" w:hAnsi="Arial" w:cs="Arial"/>
          <w:sz w:val="24"/>
          <w:szCs w:val="24"/>
        </w:rPr>
        <w:t xml:space="preserve"> ideas, languages, etc.</w:t>
      </w:r>
    </w:p>
    <w:bookmarkEnd w:id="0"/>
    <w:p w:rsidR="000B1143" w:rsidRPr="00A314BE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:rsidR="000B1143" w:rsidRPr="00A314BE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Course Outcomes:</w:t>
      </w:r>
    </w:p>
    <w:p w:rsidR="000B1143" w:rsidRPr="00A314BE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 w:rsidRPr="00A314BE">
        <w:rPr>
          <w:rFonts w:ascii="Arial" w:hAnsi="Arial" w:cs="Arial"/>
          <w:bCs/>
          <w:sz w:val="24"/>
          <w:szCs w:val="24"/>
        </w:rPr>
        <w:t>will</w:t>
      </w:r>
      <w:r w:rsidRPr="00A314BE">
        <w:rPr>
          <w:rFonts w:ascii="Arial" w:hAnsi="Arial" w:cs="Arial"/>
          <w:bCs/>
          <w:sz w:val="24"/>
          <w:szCs w:val="24"/>
        </w:rPr>
        <w:t xml:space="preserve"> be able to</w:t>
      </w:r>
    </w:p>
    <w:p w:rsidR="0057277B" w:rsidRPr="00A314BE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Identify the influences of Victorian society on its literary period.</w:t>
      </w:r>
    </w:p>
    <w:p w:rsidR="0057277B" w:rsidRPr="00A314BE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Analyze the characteristics of poetry, </w:t>
      </w:r>
    </w:p>
    <w:p w:rsidR="0057277B" w:rsidRPr="00A314BE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 Understand the drama with the progression of age.</w:t>
      </w:r>
    </w:p>
    <w:p w:rsidR="0057277B" w:rsidRPr="00A314BE" w:rsidRDefault="00E2280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Acquaint the social life of the age</w:t>
      </w:r>
    </w:p>
    <w:p w:rsidR="000B1143" w:rsidRPr="00A314BE" w:rsidRDefault="0057277B" w:rsidP="00A314BE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Critically appreciate the literary texts of the period.</w:t>
      </w:r>
    </w:p>
    <w:p w:rsidR="00B17B11" w:rsidRDefault="00B17B11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:rsidR="000B1143" w:rsidRPr="00A314BE" w:rsidRDefault="00090AA8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UNIT – I</w:t>
      </w:r>
      <w:r w:rsidR="00B17B11">
        <w:rPr>
          <w:rFonts w:ascii="Arial" w:hAnsi="Arial" w:cs="Arial"/>
          <w:b/>
          <w:sz w:val="24"/>
          <w:szCs w:val="24"/>
        </w:rPr>
        <w:t>:</w:t>
      </w:r>
    </w:p>
    <w:p w:rsidR="000B1143" w:rsidRPr="00A314BE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 w:rsidRPr="00A314BE">
        <w:rPr>
          <w:rFonts w:ascii="Arial" w:hAnsi="Arial" w:cs="Arial"/>
          <w:bCs/>
          <w:sz w:val="24"/>
          <w:szCs w:val="24"/>
        </w:rPr>
        <w:t>Characteristics, Major themes &amp; writers</w:t>
      </w:r>
    </w:p>
    <w:p w:rsidR="0057277B" w:rsidRPr="00A314BE" w:rsidRDefault="0095547C" w:rsidP="0057277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Literary Genres---</w:t>
      </w:r>
      <w:r w:rsidRPr="00A314BE">
        <w:rPr>
          <w:rFonts w:ascii="Arial" w:hAnsi="Arial" w:cs="Arial"/>
          <w:b/>
          <w:sz w:val="24"/>
          <w:szCs w:val="24"/>
        </w:rPr>
        <w:tab/>
      </w:r>
      <w:r w:rsidR="0057277B" w:rsidRPr="00A314BE">
        <w:rPr>
          <w:rFonts w:ascii="Arial" w:hAnsi="Arial" w:cs="Arial"/>
          <w:bCs/>
          <w:sz w:val="24"/>
          <w:szCs w:val="24"/>
        </w:rPr>
        <w:t xml:space="preserve">Gothic Novel, Melodrama, Historical Novel, </w:t>
      </w:r>
    </w:p>
    <w:p w:rsidR="0095547C" w:rsidRPr="00A314BE" w:rsidRDefault="0057277B" w:rsidP="0057277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Sentimental </w:t>
      </w:r>
      <w:r w:rsidR="00B17B11" w:rsidRPr="00A314BE">
        <w:rPr>
          <w:rFonts w:ascii="Arial" w:hAnsi="Arial" w:cs="Arial"/>
          <w:bCs/>
          <w:sz w:val="24"/>
          <w:szCs w:val="24"/>
        </w:rPr>
        <w:t>Novel, Regional</w:t>
      </w:r>
      <w:r w:rsidRPr="00A314BE">
        <w:rPr>
          <w:rFonts w:ascii="Arial" w:hAnsi="Arial" w:cs="Arial"/>
          <w:bCs/>
          <w:sz w:val="24"/>
          <w:szCs w:val="24"/>
        </w:rPr>
        <w:t xml:space="preserve"> Novel, Flat Character, Round Character, Dramatic Monologue</w:t>
      </w:r>
    </w:p>
    <w:p w:rsidR="000B1143" w:rsidRPr="00A314BE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:rsidR="000B1143" w:rsidRPr="00A314BE" w:rsidRDefault="00090AA8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UNIT</w:t>
      </w:r>
      <w:r w:rsidR="00B17B11">
        <w:rPr>
          <w:rFonts w:ascii="Arial" w:hAnsi="Arial" w:cs="Arial"/>
          <w:b/>
          <w:sz w:val="24"/>
          <w:szCs w:val="24"/>
        </w:rPr>
        <w:t xml:space="preserve"> – </w:t>
      </w:r>
      <w:r w:rsidRPr="00A314BE">
        <w:rPr>
          <w:rFonts w:ascii="Arial" w:hAnsi="Arial" w:cs="Arial"/>
          <w:b/>
          <w:sz w:val="24"/>
          <w:szCs w:val="24"/>
        </w:rPr>
        <w:t>II</w:t>
      </w:r>
      <w:r w:rsidR="00B17B11">
        <w:rPr>
          <w:rFonts w:ascii="Arial" w:hAnsi="Arial" w:cs="Arial"/>
          <w:b/>
          <w:sz w:val="24"/>
          <w:szCs w:val="24"/>
        </w:rPr>
        <w:t>:</w:t>
      </w:r>
    </w:p>
    <w:p w:rsidR="000B1143" w:rsidRPr="00A314BE" w:rsidRDefault="000B1143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 xml:space="preserve">Poetry (Detailed </w:t>
      </w:r>
      <w:r w:rsidR="0008618F" w:rsidRPr="00A314BE">
        <w:rPr>
          <w:rFonts w:ascii="Arial" w:hAnsi="Arial" w:cs="Arial"/>
          <w:b/>
          <w:sz w:val="24"/>
          <w:szCs w:val="24"/>
        </w:rPr>
        <w:t xml:space="preserve">Study)  </w:t>
      </w:r>
      <w:r w:rsidRPr="00A314BE">
        <w:rPr>
          <w:rFonts w:ascii="Arial" w:hAnsi="Arial" w:cs="Arial"/>
          <w:b/>
          <w:sz w:val="24"/>
          <w:szCs w:val="24"/>
        </w:rPr>
        <w:t xml:space="preserve">        :     </w:t>
      </w:r>
      <w:r w:rsidR="0057277B" w:rsidRPr="00A314BE">
        <w:rPr>
          <w:rFonts w:ascii="Arial" w:hAnsi="Arial" w:cs="Arial"/>
          <w:bCs/>
          <w:sz w:val="24"/>
          <w:szCs w:val="24"/>
        </w:rPr>
        <w:t>Robert Browning: My Last Duchess</w:t>
      </w:r>
    </w:p>
    <w:p w:rsidR="0057277B" w:rsidRPr="00A314BE" w:rsidRDefault="0057277B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Elizabeth Barrett Browning:</w:t>
      </w:r>
      <w:r w:rsidR="00A314BE">
        <w:rPr>
          <w:rFonts w:ascii="Arial" w:hAnsi="Arial" w:cs="Arial"/>
          <w:bCs/>
          <w:sz w:val="24"/>
          <w:szCs w:val="24"/>
        </w:rPr>
        <w:t xml:space="preserve">           </w:t>
      </w:r>
      <w:r w:rsidRPr="00A314BE">
        <w:rPr>
          <w:rFonts w:ascii="Arial" w:hAnsi="Arial" w:cs="Arial"/>
          <w:bCs/>
          <w:sz w:val="24"/>
          <w:szCs w:val="24"/>
        </w:rPr>
        <w:t>Patience Taught by Nature</w:t>
      </w:r>
    </w:p>
    <w:p w:rsidR="0095547C" w:rsidRPr="00A314BE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:rsidR="0095547C" w:rsidRPr="00A314BE" w:rsidRDefault="00090AA8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UNIT</w:t>
      </w:r>
      <w:r w:rsidR="00B17B11">
        <w:rPr>
          <w:rFonts w:ascii="Arial" w:hAnsi="Arial" w:cs="Arial"/>
          <w:b/>
          <w:sz w:val="24"/>
          <w:szCs w:val="24"/>
        </w:rPr>
        <w:t xml:space="preserve"> – </w:t>
      </w:r>
      <w:r w:rsidRPr="00A314BE">
        <w:rPr>
          <w:rFonts w:ascii="Arial" w:hAnsi="Arial" w:cs="Arial"/>
          <w:b/>
          <w:sz w:val="24"/>
          <w:szCs w:val="24"/>
        </w:rPr>
        <w:t>III</w:t>
      </w:r>
      <w:r w:rsidR="00B17B11">
        <w:rPr>
          <w:rFonts w:ascii="Arial" w:hAnsi="Arial" w:cs="Arial"/>
          <w:b/>
          <w:sz w:val="24"/>
          <w:szCs w:val="24"/>
        </w:rPr>
        <w:t xml:space="preserve">: </w:t>
      </w:r>
      <w:r w:rsidRPr="00A314BE">
        <w:rPr>
          <w:rFonts w:ascii="Arial" w:hAnsi="Arial" w:cs="Arial"/>
          <w:b/>
          <w:sz w:val="24"/>
          <w:szCs w:val="24"/>
        </w:rPr>
        <w:t xml:space="preserve"> </w:t>
      </w:r>
    </w:p>
    <w:p w:rsidR="0095547C" w:rsidRPr="00A314BE" w:rsidRDefault="0057277B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 xml:space="preserve">Drama </w:t>
      </w:r>
      <w:r w:rsidR="001767E9" w:rsidRPr="00A314BE">
        <w:rPr>
          <w:rFonts w:ascii="Arial" w:hAnsi="Arial" w:cs="Arial"/>
          <w:b/>
          <w:sz w:val="24"/>
          <w:szCs w:val="24"/>
        </w:rPr>
        <w:t>(</w:t>
      </w:r>
      <w:r w:rsidR="0008618F" w:rsidRPr="00A314BE">
        <w:rPr>
          <w:rFonts w:ascii="Arial" w:hAnsi="Arial" w:cs="Arial"/>
          <w:b/>
          <w:sz w:val="24"/>
          <w:szCs w:val="24"/>
        </w:rPr>
        <w:t>Detailed</w:t>
      </w:r>
      <w:r w:rsidRPr="00A314BE">
        <w:rPr>
          <w:rFonts w:ascii="Arial" w:hAnsi="Arial" w:cs="Arial"/>
          <w:b/>
          <w:sz w:val="24"/>
          <w:szCs w:val="24"/>
        </w:rPr>
        <w:t xml:space="preserve"> Study</w:t>
      </w:r>
      <w:r w:rsidR="0008618F" w:rsidRPr="00A314BE">
        <w:rPr>
          <w:rFonts w:ascii="Arial" w:hAnsi="Arial" w:cs="Arial"/>
          <w:b/>
          <w:sz w:val="24"/>
          <w:szCs w:val="24"/>
        </w:rPr>
        <w:t>)</w:t>
      </w:r>
      <w:r w:rsidR="0095547C" w:rsidRPr="00A314BE">
        <w:rPr>
          <w:rFonts w:ascii="Arial" w:hAnsi="Arial" w:cs="Arial"/>
          <w:bCs/>
          <w:sz w:val="24"/>
          <w:szCs w:val="24"/>
        </w:rPr>
        <w:t xml:space="preserve">            :   </w:t>
      </w:r>
      <w:r w:rsidRPr="00A314BE">
        <w:rPr>
          <w:rFonts w:ascii="Arial" w:hAnsi="Arial" w:cs="Arial"/>
          <w:bCs/>
          <w:sz w:val="24"/>
          <w:szCs w:val="24"/>
        </w:rPr>
        <w:t>Oscar Wilde: The Importance of Being Earnest</w:t>
      </w:r>
    </w:p>
    <w:p w:rsidR="0095547C" w:rsidRPr="00A314BE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:rsidR="000B1143" w:rsidRPr="00A314BE" w:rsidRDefault="00090AA8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UNIT</w:t>
      </w:r>
      <w:r w:rsidR="00B17B11">
        <w:rPr>
          <w:rFonts w:ascii="Arial" w:hAnsi="Arial" w:cs="Arial"/>
          <w:b/>
          <w:sz w:val="24"/>
          <w:szCs w:val="24"/>
        </w:rPr>
        <w:t xml:space="preserve"> –</w:t>
      </w:r>
      <w:r w:rsidRPr="00A314BE">
        <w:rPr>
          <w:rFonts w:ascii="Arial" w:hAnsi="Arial" w:cs="Arial"/>
          <w:b/>
          <w:sz w:val="24"/>
          <w:szCs w:val="24"/>
        </w:rPr>
        <w:t xml:space="preserve"> IV</w:t>
      </w:r>
      <w:r w:rsidR="00B17B11">
        <w:rPr>
          <w:rFonts w:ascii="Arial" w:hAnsi="Arial" w:cs="Arial"/>
          <w:b/>
          <w:sz w:val="24"/>
          <w:szCs w:val="24"/>
        </w:rPr>
        <w:t>:</w:t>
      </w:r>
    </w:p>
    <w:p w:rsidR="000B1143" w:rsidRPr="00A314BE" w:rsidRDefault="0057277B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Fiction</w:t>
      </w:r>
      <w:r w:rsidR="000B1143" w:rsidRPr="00A314BE">
        <w:rPr>
          <w:rFonts w:ascii="Arial" w:hAnsi="Arial" w:cs="Arial"/>
          <w:b/>
          <w:sz w:val="24"/>
          <w:szCs w:val="24"/>
        </w:rPr>
        <w:t xml:space="preserve"> (</w:t>
      </w:r>
      <w:r w:rsidRPr="00A314BE">
        <w:rPr>
          <w:rFonts w:ascii="Arial" w:hAnsi="Arial" w:cs="Arial"/>
          <w:b/>
          <w:sz w:val="24"/>
          <w:szCs w:val="24"/>
        </w:rPr>
        <w:t xml:space="preserve">Non- </w:t>
      </w:r>
      <w:r w:rsidR="000B1143" w:rsidRPr="00A314BE">
        <w:rPr>
          <w:rFonts w:ascii="Arial" w:hAnsi="Arial" w:cs="Arial"/>
          <w:b/>
          <w:sz w:val="24"/>
          <w:szCs w:val="24"/>
        </w:rPr>
        <w:t xml:space="preserve">Detailed Study)      :   </w:t>
      </w:r>
      <w:r w:rsidRPr="00A314BE">
        <w:rPr>
          <w:rFonts w:ascii="Arial" w:hAnsi="Arial" w:cs="Arial"/>
          <w:bCs/>
          <w:sz w:val="24"/>
          <w:szCs w:val="24"/>
        </w:rPr>
        <w:t>Charles Dickens: David Copperfield</w:t>
      </w:r>
    </w:p>
    <w:p w:rsidR="000B1143" w:rsidRPr="00A314BE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:rsidR="000B1143" w:rsidRPr="00A314BE" w:rsidRDefault="00090AA8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UNIT</w:t>
      </w:r>
      <w:r w:rsidR="00B17B11">
        <w:rPr>
          <w:rFonts w:ascii="Arial" w:hAnsi="Arial" w:cs="Arial"/>
          <w:b/>
          <w:sz w:val="24"/>
          <w:szCs w:val="24"/>
        </w:rPr>
        <w:t xml:space="preserve"> –</w:t>
      </w:r>
      <w:r w:rsidRPr="00A314BE">
        <w:rPr>
          <w:rFonts w:ascii="Arial" w:hAnsi="Arial" w:cs="Arial"/>
          <w:b/>
          <w:sz w:val="24"/>
          <w:szCs w:val="24"/>
        </w:rPr>
        <w:t xml:space="preserve"> V</w:t>
      </w:r>
      <w:r w:rsidR="00B17B11">
        <w:rPr>
          <w:rFonts w:ascii="Arial" w:hAnsi="Arial" w:cs="Arial"/>
          <w:b/>
          <w:sz w:val="24"/>
          <w:szCs w:val="24"/>
        </w:rPr>
        <w:t>:</w:t>
      </w:r>
    </w:p>
    <w:p w:rsidR="0095547C" w:rsidRPr="00A314BE" w:rsidRDefault="000B1143" w:rsidP="00B17B11">
      <w:pPr>
        <w:ind w:left="4230" w:hanging="4230"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 w:rsidRPr="00A314BE">
        <w:rPr>
          <w:rFonts w:ascii="Arial" w:hAnsi="Arial" w:cs="Arial"/>
          <w:b/>
          <w:sz w:val="24"/>
          <w:szCs w:val="24"/>
        </w:rPr>
        <w:t>(Non-Detailed)</w:t>
      </w:r>
      <w:r w:rsidRPr="00A314BE">
        <w:rPr>
          <w:rFonts w:ascii="Arial" w:hAnsi="Arial" w:cs="Arial"/>
          <w:b/>
          <w:sz w:val="24"/>
          <w:szCs w:val="24"/>
        </w:rPr>
        <w:t xml:space="preserve">:  </w:t>
      </w:r>
      <w:r w:rsidR="0057277B" w:rsidRPr="00A314BE">
        <w:rPr>
          <w:rFonts w:ascii="Arial" w:hAnsi="Arial" w:cs="Arial"/>
          <w:bCs/>
          <w:sz w:val="24"/>
          <w:szCs w:val="24"/>
        </w:rPr>
        <w:t>Mathew Arnold: Function of Criticism, Touchstone Method</w:t>
      </w:r>
    </w:p>
    <w:p w:rsidR="00090AA8" w:rsidRDefault="00090AA8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:rsidR="0095547C" w:rsidRPr="00A314BE" w:rsidRDefault="00090AA8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A314BE">
        <w:rPr>
          <w:rFonts w:ascii="Arial" w:hAnsi="Arial" w:cs="Arial"/>
          <w:b/>
          <w:sz w:val="24"/>
          <w:szCs w:val="24"/>
        </w:rPr>
        <w:t>REFERENCES:</w:t>
      </w:r>
    </w:p>
    <w:p w:rsidR="00A314BE" w:rsidRDefault="00E2280B" w:rsidP="00090AA8">
      <w:pPr>
        <w:pStyle w:val="ListParagraph"/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 xml:space="preserve">Daiches, David. 1979. A Critical History of English Literature. Bombay: Allied Publishers. </w:t>
      </w:r>
      <w:r w:rsidR="00A314BE" w:rsidRPr="00A314BE">
        <w:rPr>
          <w:rFonts w:ascii="Arial" w:hAnsi="Arial" w:cs="Arial"/>
          <w:bCs/>
          <w:sz w:val="24"/>
          <w:szCs w:val="24"/>
        </w:rPr>
        <w:t xml:space="preserve">  </w:t>
      </w:r>
      <w:r w:rsidR="00A314BE">
        <w:rPr>
          <w:rFonts w:ascii="Arial" w:hAnsi="Arial" w:cs="Arial"/>
          <w:bCs/>
          <w:sz w:val="24"/>
          <w:szCs w:val="24"/>
        </w:rPr>
        <w:t xml:space="preserve">  </w:t>
      </w:r>
      <w:r w:rsidRPr="00A314BE">
        <w:rPr>
          <w:rFonts w:ascii="Arial" w:hAnsi="Arial" w:cs="Arial"/>
          <w:bCs/>
          <w:sz w:val="24"/>
          <w:szCs w:val="24"/>
        </w:rPr>
        <w:t>Grierson, H.J.C. 2014.A History of English Poetry.</w:t>
      </w:r>
    </w:p>
    <w:p w:rsidR="00B17B11" w:rsidRDefault="00B17B11" w:rsidP="00B17B11">
      <w:pPr>
        <w:pStyle w:val="ListParagraph"/>
        <w:widowControl/>
        <w:autoSpaceDE/>
        <w:autoSpaceDN/>
        <w:spacing w:line="276" w:lineRule="auto"/>
        <w:ind w:left="350" w:firstLine="0"/>
        <w:rPr>
          <w:rFonts w:ascii="Arial" w:hAnsi="Arial" w:cs="Arial"/>
          <w:bCs/>
          <w:sz w:val="24"/>
          <w:szCs w:val="24"/>
        </w:rPr>
      </w:pPr>
    </w:p>
    <w:p w:rsidR="00A314BE" w:rsidRPr="00A314BE" w:rsidRDefault="00E2280B" w:rsidP="00090AA8">
      <w:pPr>
        <w:pStyle w:val="ListParagraph"/>
        <w:widowControl/>
        <w:numPr>
          <w:ilvl w:val="0"/>
          <w:numId w:val="8"/>
        </w:numPr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CUP.</w:t>
      </w:r>
      <w:r w:rsidR="00A314BE">
        <w:rPr>
          <w:rFonts w:ascii="Arial" w:hAnsi="Arial" w:cs="Arial"/>
          <w:bCs/>
          <w:sz w:val="24"/>
          <w:szCs w:val="24"/>
        </w:rPr>
        <w:t xml:space="preserve"> </w:t>
      </w:r>
      <w:r w:rsidRPr="00A314BE">
        <w:rPr>
          <w:rFonts w:ascii="Arial" w:hAnsi="Arial" w:cs="Arial"/>
          <w:bCs/>
          <w:sz w:val="24"/>
          <w:szCs w:val="24"/>
        </w:rPr>
        <w:t>Daiches, David. 2014 ed. History of English Literature.(4 Volumes).</w:t>
      </w:r>
    </w:p>
    <w:p w:rsidR="00E2280B" w:rsidRPr="00A314BE" w:rsidRDefault="00A314BE" w:rsidP="00090AA8">
      <w:pPr>
        <w:widowControl/>
        <w:autoSpaceDE/>
        <w:autoSpaceDN/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E2280B" w:rsidRPr="00A314BE">
        <w:rPr>
          <w:rFonts w:ascii="Arial" w:hAnsi="Arial" w:cs="Arial"/>
          <w:bCs/>
          <w:sz w:val="24"/>
          <w:szCs w:val="24"/>
        </w:rPr>
        <w:t>CUP. Eagleton, Terry. 2007. How to Read a Poem. Oxford: Blackwell.</w:t>
      </w:r>
    </w:p>
    <w:p w:rsidR="00A314BE" w:rsidRDefault="00A314BE" w:rsidP="00090AA8">
      <w:pPr>
        <w:widowControl/>
        <w:autoSpaceDE/>
        <w:autoSpaceDN/>
        <w:spacing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E2280B" w:rsidRPr="00A314BE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E2280B" w:rsidRPr="00A314BE">
        <w:rPr>
          <w:rFonts w:ascii="Arial" w:hAnsi="Arial" w:cs="Arial"/>
          <w:bCs/>
          <w:sz w:val="24"/>
          <w:szCs w:val="24"/>
        </w:rPr>
        <w:t xml:space="preserve">Barry, Peter. 2010. </w:t>
      </w:r>
      <w:r>
        <w:rPr>
          <w:rFonts w:ascii="Arial" w:hAnsi="Arial" w:cs="Arial"/>
          <w:bCs/>
          <w:sz w:val="24"/>
          <w:szCs w:val="24"/>
        </w:rPr>
        <w:t xml:space="preserve">     </w:t>
      </w:r>
      <w:r w:rsidR="00E2280B" w:rsidRPr="00A314BE">
        <w:rPr>
          <w:rFonts w:ascii="Arial" w:hAnsi="Arial" w:cs="Arial"/>
          <w:bCs/>
          <w:sz w:val="24"/>
          <w:szCs w:val="24"/>
        </w:rPr>
        <w:t>Beginning Theory: An Introduction to Literary Theory and Cultural Theory,</w:t>
      </w:r>
    </w:p>
    <w:p w:rsidR="00C2367F" w:rsidRDefault="00E2280B" w:rsidP="00090AA8">
      <w:pPr>
        <w:widowControl/>
        <w:autoSpaceDE/>
        <w:autoSpaceDN/>
        <w:spacing w:line="276" w:lineRule="auto"/>
        <w:ind w:left="284"/>
        <w:rPr>
          <w:rFonts w:ascii="Arial" w:hAnsi="Arial" w:cs="Arial"/>
          <w:bCs/>
          <w:sz w:val="24"/>
          <w:szCs w:val="24"/>
        </w:rPr>
      </w:pPr>
      <w:r w:rsidRPr="00A314BE">
        <w:rPr>
          <w:rFonts w:ascii="Arial" w:hAnsi="Arial" w:cs="Arial"/>
          <w:bCs/>
          <w:sz w:val="24"/>
          <w:szCs w:val="24"/>
        </w:rPr>
        <w:t>Manchester University Press, Manchester.</w:t>
      </w:r>
    </w:p>
    <w:p w:rsidR="00090AA8" w:rsidRPr="00A314BE" w:rsidRDefault="00090AA8" w:rsidP="00090AA8">
      <w:pPr>
        <w:widowControl/>
        <w:autoSpaceDE/>
        <w:autoSpaceDN/>
        <w:spacing w:line="360" w:lineRule="auto"/>
        <w:ind w:left="284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**             **              **</w:t>
      </w:r>
    </w:p>
    <w:sectPr w:rsidR="00090AA8" w:rsidRPr="00A314BE" w:rsidSect="00090AA8">
      <w:pgSz w:w="11906" w:h="16838"/>
      <w:pgMar w:top="706" w:right="432" w:bottom="1469" w:left="1440" w:header="706" w:footer="1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45D" w:rsidRDefault="0046745D" w:rsidP="00A314BE">
      <w:r>
        <w:separator/>
      </w:r>
    </w:p>
  </w:endnote>
  <w:endnote w:type="continuationSeparator" w:id="0">
    <w:p w:rsidR="0046745D" w:rsidRDefault="0046745D" w:rsidP="00A3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45D" w:rsidRDefault="0046745D" w:rsidP="00A314BE">
      <w:r>
        <w:separator/>
      </w:r>
    </w:p>
  </w:footnote>
  <w:footnote w:type="continuationSeparator" w:id="0">
    <w:p w:rsidR="0046745D" w:rsidRDefault="0046745D" w:rsidP="00A3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744E8"/>
    <w:multiLevelType w:val="hybridMultilevel"/>
    <w:tmpl w:val="CD26D5B6"/>
    <w:lvl w:ilvl="0" w:tplc="439646D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5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7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801"/>
    <w:rsid w:val="000714A0"/>
    <w:rsid w:val="00073DD3"/>
    <w:rsid w:val="0008618F"/>
    <w:rsid w:val="00090AA8"/>
    <w:rsid w:val="00094A09"/>
    <w:rsid w:val="000B1143"/>
    <w:rsid w:val="000F2ADB"/>
    <w:rsid w:val="001767E9"/>
    <w:rsid w:val="00212FB8"/>
    <w:rsid w:val="002C7896"/>
    <w:rsid w:val="002D2ADD"/>
    <w:rsid w:val="002E4201"/>
    <w:rsid w:val="002F11AC"/>
    <w:rsid w:val="003309C6"/>
    <w:rsid w:val="0033623C"/>
    <w:rsid w:val="003C4C2B"/>
    <w:rsid w:val="003E6E35"/>
    <w:rsid w:val="0046745D"/>
    <w:rsid w:val="004D08B4"/>
    <w:rsid w:val="004D19F9"/>
    <w:rsid w:val="005127E5"/>
    <w:rsid w:val="0057277B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209D"/>
    <w:rsid w:val="0095547C"/>
    <w:rsid w:val="009649E2"/>
    <w:rsid w:val="00A314BE"/>
    <w:rsid w:val="00AC3B0F"/>
    <w:rsid w:val="00B17B11"/>
    <w:rsid w:val="00B37A36"/>
    <w:rsid w:val="00B90669"/>
    <w:rsid w:val="00C22822"/>
    <w:rsid w:val="00C2367F"/>
    <w:rsid w:val="00D47E3F"/>
    <w:rsid w:val="00DD381F"/>
    <w:rsid w:val="00DD7382"/>
    <w:rsid w:val="00DF576A"/>
    <w:rsid w:val="00E16FD5"/>
    <w:rsid w:val="00E2280B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F99D33-D34B-4908-9C5C-364E3874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  <w:style w:type="paragraph" w:styleId="Header">
    <w:name w:val="header"/>
    <w:basedOn w:val="Normal"/>
    <w:link w:val="HeaderChar"/>
    <w:uiPriority w:val="99"/>
    <w:semiHidden/>
    <w:unhideWhenUsed/>
    <w:rsid w:val="00A314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14BE"/>
    <w:rPr>
      <w:rFonts w:eastAsia="Times New Roman"/>
      <w:kern w:val="0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A314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14BE"/>
    <w:rPr>
      <w:rFonts w:eastAsia="Times New Roman"/>
      <w:kern w:val="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ADMIN</cp:lastModifiedBy>
  <cp:revision>19</cp:revision>
  <dcterms:created xsi:type="dcterms:W3CDTF">2024-06-23T13:48:00Z</dcterms:created>
  <dcterms:modified xsi:type="dcterms:W3CDTF">2025-02-19T09:31:00Z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